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Default="00205D53" w:rsidP="001A6A7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A6A74" w:rsidRPr="001A6A74">
        <w:rPr>
          <w:b/>
          <w:sz w:val="28"/>
          <w:szCs w:val="28"/>
          <w:lang w:val="uk-UA"/>
        </w:rPr>
        <w:t xml:space="preserve">Послуги з фарбування парканів, обладнання та малих архітектурних споруд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1A6A74" w:rsidRPr="001A6A74">
        <w:rPr>
          <w:b/>
          <w:sz w:val="28"/>
          <w:szCs w:val="28"/>
          <w:lang w:val="uk-UA"/>
        </w:rPr>
        <w:t>45440000-3: Фарбування та скління</w:t>
      </w:r>
      <w:r w:rsidRPr="00825903">
        <w:rPr>
          <w:b/>
          <w:sz w:val="28"/>
          <w:szCs w:val="28"/>
          <w:lang w:val="uk-UA"/>
        </w:rPr>
        <w:t>) за №</w:t>
      </w:r>
      <w:r w:rsidR="00D97983" w:rsidRPr="00D97983">
        <w:t xml:space="preserve"> </w:t>
      </w:r>
      <w:r w:rsidR="001A6A74" w:rsidRPr="001A6A74">
        <w:rPr>
          <w:b/>
          <w:sz w:val="28"/>
          <w:szCs w:val="28"/>
          <w:lang w:val="uk-UA"/>
        </w:rPr>
        <w:t>UA-2021-04-29-000976-c</w:t>
      </w:r>
    </w:p>
    <w:p w:rsidR="001A6A74" w:rsidRDefault="001A6A74" w:rsidP="001A6A7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1A6A74" w:rsidRPr="001A6A74" w:rsidRDefault="001A6A74" w:rsidP="001A6A7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1A6A74" w:rsidRPr="00825903" w:rsidRDefault="001A6A74" w:rsidP="001A6A7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120 000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1A6A74" w:rsidRDefault="001A6A74" w:rsidP="001A6A7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>Очікувана вартість предмета закупівлі визначена на підставі попередніх розрахунків та обсягів на надання послуг</w:t>
      </w:r>
      <w:r>
        <w:rPr>
          <w:sz w:val="28"/>
          <w:szCs w:val="28"/>
          <w:lang w:val="uk-UA"/>
        </w:rPr>
        <w:t>и</w:t>
      </w:r>
      <w:r w:rsidRPr="00324B5C">
        <w:rPr>
          <w:sz w:val="28"/>
          <w:szCs w:val="28"/>
          <w:lang w:val="uk-UA"/>
        </w:rPr>
        <w:t xml:space="preserve"> </w:t>
      </w:r>
      <w:r w:rsidRPr="001A6A74">
        <w:rPr>
          <w:sz w:val="28"/>
          <w:szCs w:val="28"/>
          <w:lang w:val="uk-UA"/>
        </w:rPr>
        <w:t>з фарбування парканів, обладнання та малих архітектурних споруд</w:t>
      </w:r>
      <w:r>
        <w:rPr>
          <w:sz w:val="28"/>
          <w:szCs w:val="28"/>
          <w:lang w:val="uk-UA"/>
        </w:rPr>
        <w:t>.</w:t>
      </w:r>
      <w:r w:rsidRPr="001A6A74">
        <w:rPr>
          <w:sz w:val="28"/>
          <w:szCs w:val="28"/>
          <w:lang w:val="uk-UA"/>
        </w:rPr>
        <w:t xml:space="preserve"> </w:t>
      </w:r>
    </w:p>
    <w:p w:rsidR="001A6A74" w:rsidRPr="00825903" w:rsidRDefault="001A6A74" w:rsidP="001A6A7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1A6A74" w:rsidRPr="00825903" w:rsidRDefault="001A6A74" w:rsidP="001A6A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</w:t>
      </w:r>
      <w:r w:rsidR="001A6A74">
        <w:rPr>
          <w:rFonts w:ascii="Times New Roman" w:hAnsi="Times New Roman"/>
          <w:sz w:val="28"/>
          <w:szCs w:val="28"/>
          <w:lang w:val="uk-UA" w:eastAsia="ru-RU"/>
        </w:rPr>
        <w:t xml:space="preserve"> благоустрій населених пунктів».</w:t>
      </w:r>
    </w:p>
    <w:p w:rsid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  <w:r w:rsidR="001A6A7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A6A74" w:rsidRPr="003B56A7" w:rsidRDefault="001A6A74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Порядку проведення ремонту та утримання об’єктів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благоустрою населених пунктів, затвердженого наказом Держкомітету України з питань житлово-комунального господарства від 23.04.2003 р. № 154.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3B56A7" w:rsidRDefault="00893C88" w:rsidP="003B56A7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3B56A7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A6A74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32A4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8E01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2021-04-29T07:32:00Z</dcterms:modified>
</cp:coreProperties>
</file>